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Neuronetics,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3,822,124.00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3,822,124.00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3,822,124.00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3,822,124.00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3,822,124.00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3,822,124.00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3,822,124.00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3,822,124.00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3,822,124.00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Neuronetics,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3222 Phoenixville Pike, Malvern, PA 19355</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common stock, par value $0.01 per share ("Shares"), of Neuronetics, Inc. held by Point72 Associates, LLC, an investment fund it manages ("Point72 Associates"); (ii) Point72 Capital Advisors, Inc. ("Point72 Capital Advisors Inc.") with respect to the Shares held by Point72 Associates; and (iii) Steven A. Cohen ("Mr. Cohen") with respect to the Shares beneficially owned by Point72 Asset Management and Point72 Capital Advisors Inc. Each of Cubist Systematic Strategies, LLC and Point72 Europe (London) LLP are relying advisers on the Form ADV of Point72 Asset Management and each acts as a sub-advisor with respect to a portion of the Shares reported herein. 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August 13, 2026. Point72 Asset Management, Point72 Capital Advisors Inc., and Mr. Cohen own directly no Shares.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August 13,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August 13,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August 13,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August 13,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Point72 Associates has the right to receive or the power to direct the receipt of dividends from, or the proceeds from the sale of, more than 5 percent of the outstanding Shares.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caps w:val="false"/>
          <w:smallCaps w:val="false"/>
        </w:rPr>
      </w:pPr>
      <w:bookmarkStart w:id="24" w:name="p15052004exh_99-1.htm"/>
      <w:bookmarkStart w:id="25" w:name="ksp15052004exh_991"/>
      <w:bookmarkEnd w:id="24"/>
      <w:bookmarkEnd w:id="25"/>
      <w:r>
        <w:rPr>
          <w:caps w:val="false"/>
          <w:smallCaps w:val="false"/>
        </w:rPr>
        <w:t> </w:t>
      </w:r>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August 14, 2026</w:t>
      </w:r>
    </w:p>
    <w:p>
      <w:pPr>
        <w:pStyle w:val="TextBody"/>
        <w:bidi w:val="0"/>
        <w:jc w:val="left"/>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4340"/>
        <w:gridCol w:w="75"/>
      </w:tblGrid>
      <w:tr>
        <w:trPr/>
        <w:tc>
          <w:tcPr>
            <w:tcW w:w="4340" w:type="dxa"/>
            <w:tcBorders/>
            <w:vAlign w:val="center"/>
          </w:tcPr>
          <w:p>
            <w:pPr>
              <w:pStyle w:val="TableContents"/>
              <w:bidi w:val="0"/>
              <w:spacing w:before="0" w:after="283"/>
              <w:jc w:val="left"/>
              <w:rPr>
                <w:b/>
              </w:rPr>
            </w:pPr>
            <w:r>
              <w:rPr>
                <w:b/>
              </w:rPr>
              <w:t>POINT72 ASSET MANAGEMENT, L.P.</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bottom w:val="single" w:sz="8" w:space="0" w:color="000000"/>
            </w:tcBorders>
            <w:tcMar>
              <w:bottom w:w="28" w:type="dxa"/>
            </w:tcMar>
            <w:vAlign w:val="center"/>
          </w:tcPr>
          <w:p>
            <w:pPr>
              <w:pStyle w:val="TableContents"/>
              <w:bidi w:val="0"/>
              <w:spacing w:before="0" w:after="283"/>
              <w:jc w:val="left"/>
              <w:rPr/>
            </w:pPr>
            <w:r>
              <w:rPr/>
              <w:t> </w:t>
            </w:r>
            <w:r>
              <w:rPr/>
              <w:t>/s/ Jason M. Colombo</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Name:</w:t>
              <w:tab/>
              <w:t>Jason M. Colombo</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Title:</w:t>
              <w:tab/>
              <w:t>Authorized Person</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4235" w:type="dxa"/>
        <w:jc w:val="left"/>
        <w:tblInd w:w="0" w:type="dxa"/>
        <w:tblLayout w:type="fixed"/>
        <w:tblCellMar>
          <w:top w:w="0" w:type="dxa"/>
          <w:left w:w="0" w:type="dxa"/>
          <w:bottom w:w="0" w:type="dxa"/>
          <w:right w:w="0" w:type="dxa"/>
        </w:tblCellMar>
      </w:tblPr>
      <w:tblGrid>
        <w:gridCol w:w="4160"/>
        <w:gridCol w:w="75"/>
      </w:tblGrid>
      <w:tr>
        <w:trPr/>
        <w:tc>
          <w:tcPr>
            <w:tcW w:w="4160" w:type="dxa"/>
            <w:tcBorders/>
            <w:vAlign w:val="center"/>
          </w:tcPr>
          <w:p>
            <w:pPr>
              <w:pStyle w:val="TableContents"/>
              <w:bidi w:val="0"/>
              <w:spacing w:before="0" w:after="283"/>
              <w:jc w:val="left"/>
              <w:rPr>
                <w:b/>
                <w:caps/>
              </w:rPr>
            </w:pPr>
            <w:r>
              <w:rPr>
                <w:b/>
                <w:caps/>
              </w:rPr>
              <w:t>POINT72 CAPITAL ADVISORS, INC.</w:t>
            </w:r>
          </w:p>
        </w:tc>
        <w:tc>
          <w:tcPr>
            <w:tcW w:w="7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60" w:type="dxa"/>
            <w:tcBorders>
              <w:bottom w:val="single" w:sz="8" w:space="0" w:color="000000"/>
            </w:tcBorders>
            <w:tcMar>
              <w:bottom w:w="28" w:type="dxa"/>
            </w:tcMar>
            <w:vAlign w:val="center"/>
          </w:tcPr>
          <w:p>
            <w:pPr>
              <w:pStyle w:val="TableContents"/>
              <w:bidi w:val="0"/>
              <w:spacing w:before="0" w:after="283"/>
              <w:jc w:val="left"/>
              <w:rPr/>
            </w:pPr>
            <w:r>
              <w:rPr/>
              <w:t> </w:t>
            </w:r>
            <w:r>
              <w:rPr/>
              <w:t>/s/ Jason M. Colombo</w:t>
            </w:r>
          </w:p>
        </w:tc>
        <w:tc>
          <w:tcPr>
            <w:tcW w:w="7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Name:</w:t>
              <w:tab/>
              <w:t>Jason M. Colombo</w:t>
            </w:r>
          </w:p>
        </w:tc>
        <w:tc>
          <w:tcPr>
            <w:tcW w:w="7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Title:</w:t>
              <w:tab/>
              <w:t>Authorized Person</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2540" w:type="dxa"/>
        <w:jc w:val="left"/>
        <w:tblInd w:w="0" w:type="dxa"/>
        <w:tblLayout w:type="fixed"/>
        <w:tblCellMar>
          <w:top w:w="0" w:type="dxa"/>
          <w:left w:w="0" w:type="dxa"/>
          <w:bottom w:w="0" w:type="dxa"/>
          <w:right w:w="0" w:type="dxa"/>
        </w:tblCellMar>
      </w:tblPr>
      <w:tblGrid>
        <w:gridCol w:w="2465"/>
        <w:gridCol w:w="75"/>
      </w:tblGrid>
      <w:tr>
        <w:trPr/>
        <w:tc>
          <w:tcPr>
            <w:tcW w:w="2465" w:type="dxa"/>
            <w:tcBorders/>
            <w:vAlign w:val="center"/>
          </w:tcPr>
          <w:p>
            <w:pPr>
              <w:pStyle w:val="TableContents"/>
              <w:bidi w:val="0"/>
              <w:spacing w:before="0" w:after="283"/>
              <w:jc w:val="left"/>
              <w:rPr>
                <w:b/>
                <w:caps/>
              </w:rPr>
            </w:pPr>
            <w:r>
              <w:rPr>
                <w:b/>
                <w:caps/>
              </w:rPr>
              <w:t>STEVEN A. COHEN</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65" w:type="dxa"/>
            <w:tcBorders>
              <w:bottom w:val="single" w:sz="8" w:space="0" w:color="000000"/>
            </w:tcBorders>
            <w:tcMar>
              <w:bottom w:w="28" w:type="dxa"/>
            </w:tcMar>
            <w:vAlign w:val="center"/>
          </w:tcPr>
          <w:p>
            <w:pPr>
              <w:pStyle w:val="TableContents"/>
              <w:bidi w:val="0"/>
              <w:spacing w:before="0" w:after="283"/>
              <w:jc w:val="left"/>
              <w:rPr/>
            </w:pPr>
            <w:r>
              <w:rPr/>
              <w:t> </w:t>
            </w:r>
            <w:r>
              <w:rPr/>
              <w:t>/s/ Jason M. Colombo</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Name:</w:t>
              <w:tab/>
              <w:t>Jason M. Colombo</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Title:</w:t>
              <w:tab/>
              <w:t>Authorized Person</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1804</Words>
  <Characters>9245</Characters>
  <CharactersWithSpaces>11016</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