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0001758584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9"/>
        <w:gridCol w:w="4226"/>
      </w:tblGrid>
      <w:tr>
        <w:trPr/>
        <w:tc>
          <w:tcPr>
            <w:tcW w:w="5979" w:type="dxa"/>
            <w:tcBorders/>
            <w:vAlign w:val="center"/>
          </w:tcPr>
          <w:p>
            <w:pPr>
              <w:pStyle w:val="TableContents"/>
              <w:bidi w:val="0"/>
              <w:spacing w:before="0" w:after="283"/>
              <w:jc w:val="left"/>
              <w:rPr/>
            </w:pPr>
            <w:r>
              <w:rPr/>
              <w:t>Name of Issuer</w:t>
            </w:r>
          </w:p>
        </w:tc>
        <w:tc>
          <w:tcPr>
            <w:tcW w:w="4226" w:type="dxa"/>
            <w:tcBorders/>
            <w:vAlign w:val="center"/>
          </w:tcPr>
          <w:p>
            <w:pPr>
              <w:pStyle w:val="TableContents"/>
              <w:bidi w:val="0"/>
              <w:spacing w:before="0" w:after="0"/>
              <w:jc w:val="left"/>
              <w:rPr/>
            </w:pPr>
            <w:r>
              <w:rPr/>
              <w:t>Neuronetics, Inc.</w:t>
            </w:r>
          </w:p>
        </w:tc>
      </w:tr>
      <w:tr>
        <w:trPr/>
        <w:tc>
          <w:tcPr>
            <w:tcW w:w="5979" w:type="dxa"/>
            <w:tcBorders/>
            <w:vAlign w:val="center"/>
          </w:tcPr>
          <w:p>
            <w:pPr>
              <w:pStyle w:val="TableContents"/>
              <w:bidi w:val="0"/>
              <w:spacing w:before="0" w:after="283"/>
              <w:jc w:val="left"/>
              <w:rPr/>
            </w:pPr>
            <w:r>
              <w:rPr/>
              <w:t>SEC File Number</w:t>
            </w:r>
          </w:p>
        </w:tc>
        <w:tc>
          <w:tcPr>
            <w:tcW w:w="4226" w:type="dxa"/>
            <w:tcBorders/>
            <w:vAlign w:val="center"/>
          </w:tcPr>
          <w:p>
            <w:pPr>
              <w:pStyle w:val="TableContents"/>
              <w:bidi w:val="0"/>
              <w:spacing w:before="0" w:after="0"/>
              <w:jc w:val="left"/>
              <w:rPr/>
            </w:pPr>
            <w:r>
              <w:rPr/>
              <w:t>001-38546</w:t>
            </w:r>
          </w:p>
        </w:tc>
      </w:tr>
      <w:tr>
        <w:trPr/>
        <w:tc>
          <w:tcPr>
            <w:tcW w:w="5979" w:type="dxa"/>
            <w:tcBorders/>
            <w:vAlign w:val="center"/>
          </w:tcPr>
          <w:p>
            <w:pPr>
              <w:pStyle w:val="TableContents"/>
              <w:bidi w:val="0"/>
              <w:spacing w:before="0" w:after="283"/>
              <w:jc w:val="left"/>
              <w:rPr/>
            </w:pPr>
            <w:r>
              <w:rPr/>
              <w:t>Address of Issuer</w:t>
            </w:r>
          </w:p>
        </w:tc>
        <w:tc>
          <w:tcPr>
            <w:tcW w:w="4226" w:type="dxa"/>
            <w:tcBorders/>
            <w:vAlign w:val="center"/>
          </w:tcPr>
          <w:p>
            <w:pPr>
              <w:pStyle w:val="TableContents"/>
              <w:bidi w:val="0"/>
              <w:spacing w:before="0" w:after="0"/>
              <w:jc w:val="left"/>
              <w:rPr/>
            </w:pPr>
            <w:r>
              <w:rPr/>
              <w:t>3222 PHOENIXVILLE PIKE</w:t>
              <w:br/>
              <w:t>MALVERN</w:t>
              <w:br/>
              <w:t xml:space="preserve">PENNSYLVANIA </w:t>
              <w:br/>
              <w:t>19355</w:t>
            </w:r>
          </w:p>
        </w:tc>
      </w:tr>
      <w:tr>
        <w:trPr/>
        <w:tc>
          <w:tcPr>
            <w:tcW w:w="5979" w:type="dxa"/>
            <w:tcBorders/>
            <w:vAlign w:val="center"/>
          </w:tcPr>
          <w:p>
            <w:pPr>
              <w:pStyle w:val="TableContents"/>
              <w:bidi w:val="0"/>
              <w:spacing w:before="0" w:after="283"/>
              <w:jc w:val="left"/>
              <w:rPr/>
            </w:pPr>
            <w:r>
              <w:rPr/>
              <w:t>Phone</w:t>
            </w:r>
          </w:p>
        </w:tc>
        <w:tc>
          <w:tcPr>
            <w:tcW w:w="4226" w:type="dxa"/>
            <w:tcBorders/>
            <w:vAlign w:val="center"/>
          </w:tcPr>
          <w:p>
            <w:pPr>
              <w:pStyle w:val="TableContents"/>
              <w:bidi w:val="0"/>
              <w:spacing w:before="0" w:after="0"/>
              <w:jc w:val="left"/>
              <w:rPr/>
            </w:pPr>
            <w:r>
              <w:rPr/>
              <w:t>877-600-7555</w:t>
            </w:r>
          </w:p>
        </w:tc>
      </w:tr>
      <w:tr>
        <w:trPr/>
        <w:tc>
          <w:tcPr>
            <w:tcW w:w="5979" w:type="dxa"/>
            <w:tcBorders/>
            <w:vAlign w:val="center"/>
          </w:tcPr>
          <w:p>
            <w:pPr>
              <w:pStyle w:val="TableContents"/>
              <w:bidi w:val="0"/>
              <w:spacing w:before="0" w:after="283"/>
              <w:jc w:val="left"/>
              <w:rPr/>
            </w:pPr>
            <w:r>
              <w:rPr/>
              <w:t>Name of Person for Whose Account the Securities are To Be Sold</w:t>
            </w:r>
          </w:p>
        </w:tc>
        <w:tc>
          <w:tcPr>
            <w:tcW w:w="4226" w:type="dxa"/>
            <w:tcBorders/>
            <w:vAlign w:val="center"/>
          </w:tcPr>
          <w:p>
            <w:pPr>
              <w:pStyle w:val="TableContents"/>
              <w:bidi w:val="0"/>
              <w:spacing w:before="0" w:after="0"/>
              <w:jc w:val="left"/>
              <w:rPr/>
            </w:pPr>
            <w:r>
              <w:rPr/>
              <w:t>MACAN WILLIAM ANDREW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9" w:type="dxa"/>
            <w:tcBorders/>
            <w:vAlign w:val="center"/>
          </w:tcPr>
          <w:p>
            <w:pPr>
              <w:pStyle w:val="TableContents"/>
              <w:bidi w:val="0"/>
              <w:spacing w:before="0" w:after="283"/>
              <w:jc w:val="left"/>
              <w:rPr/>
            </w:pPr>
            <w:r>
              <w:rPr/>
              <w:t>Relationship to Issuer</w:t>
            </w:r>
          </w:p>
        </w:tc>
        <w:tc>
          <w:tcPr>
            <w:tcW w:w="4226"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149891</w:t>
            </w:r>
          </w:p>
        </w:tc>
        <w:tc>
          <w:tcPr>
            <w:tcW w:w="1377" w:type="dxa"/>
            <w:tcBorders/>
            <w:vAlign w:val="center"/>
          </w:tcPr>
          <w:p>
            <w:pPr>
              <w:pStyle w:val="TableContents"/>
              <w:bidi w:val="0"/>
              <w:spacing w:before="0" w:after="283"/>
              <w:jc w:val="left"/>
              <w:rPr/>
            </w:pPr>
            <w:r>
              <w:rPr/>
              <w:t>463934.30</w:t>
            </w:r>
          </w:p>
        </w:tc>
        <w:tc>
          <w:tcPr>
            <w:tcW w:w="1552" w:type="dxa"/>
            <w:tcBorders/>
            <w:vAlign w:val="center"/>
          </w:tcPr>
          <w:p>
            <w:pPr>
              <w:pStyle w:val="TableContents"/>
              <w:bidi w:val="0"/>
              <w:spacing w:before="0" w:after="283"/>
              <w:jc w:val="left"/>
              <w:rPr/>
            </w:pPr>
            <w:r>
              <w:rPr/>
              <w:t>76197222</w:t>
            </w:r>
          </w:p>
        </w:tc>
        <w:tc>
          <w:tcPr>
            <w:tcW w:w="1567" w:type="dxa"/>
            <w:tcBorders/>
            <w:vAlign w:val="center"/>
          </w:tcPr>
          <w:p>
            <w:pPr>
              <w:pStyle w:val="TableContents"/>
              <w:bidi w:val="0"/>
              <w:spacing w:before="0" w:after="283"/>
              <w:jc w:val="left"/>
              <w:rPr/>
            </w:pPr>
            <w:r>
              <w:rPr/>
              <w:t>08/19/2026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149891</w:t>
            </w:r>
          </w:p>
        </w:tc>
        <w:tc>
          <w:tcPr>
            <w:tcW w:w="1046" w:type="dxa"/>
            <w:tcBorders/>
            <w:vAlign w:val="center"/>
          </w:tcPr>
          <w:p>
            <w:pPr>
              <w:pStyle w:val="TableContents"/>
              <w:bidi w:val="0"/>
              <w:spacing w:before="0" w:after="283"/>
              <w:jc w:val="left"/>
              <w:rPr/>
            </w:pPr>
            <w:r>
              <w:rPr/>
              <w:t>08/14/2026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03"/>
        <w:gridCol w:w="937"/>
        <w:gridCol w:w="1552"/>
        <w:gridCol w:w="1748"/>
      </w:tblGrid>
      <w:tr>
        <w:trPr/>
        <w:tc>
          <w:tcPr>
            <w:tcW w:w="3065"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William A. Macan</w:t>
              <w:br/>
              <w:t>3222 Phoenixville Pike</w:t>
              <w:br/>
              <w:t>Malvern   PA   19355</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08/18/2026</w:t>
            </w:r>
          </w:p>
        </w:tc>
        <w:tc>
          <w:tcPr>
            <w:tcW w:w="1552" w:type="dxa"/>
            <w:tcBorders/>
            <w:vAlign w:val="center"/>
          </w:tcPr>
          <w:p>
            <w:pPr>
              <w:pStyle w:val="TableContents"/>
              <w:bidi w:val="0"/>
              <w:spacing w:before="0" w:after="283"/>
              <w:jc w:val="left"/>
              <w:rPr/>
            </w:pPr>
            <w:r>
              <w:rPr/>
              <w:t>121033</w:t>
            </w:r>
          </w:p>
        </w:tc>
        <w:tc>
          <w:tcPr>
            <w:tcW w:w="1748" w:type="dxa"/>
            <w:tcBorders/>
            <w:vAlign w:val="center"/>
          </w:tcPr>
          <w:p>
            <w:pPr>
              <w:pStyle w:val="TableContents"/>
              <w:bidi w:val="0"/>
              <w:spacing w:before="0" w:after="283"/>
              <w:jc w:val="left"/>
              <w:rPr/>
            </w:pPr>
            <w:r>
              <w:rPr/>
              <w:t>388273.87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2"/>
        <w:gridCol w:w="8443"/>
      </w:tblGrid>
      <w:tr>
        <w:trPr/>
        <w:tc>
          <w:tcPr>
            <w:tcW w:w="1762" w:type="dxa"/>
            <w:tcBorders/>
            <w:vAlign w:val="center"/>
          </w:tcPr>
          <w:p>
            <w:pPr>
              <w:pStyle w:val="TableContents"/>
              <w:bidi w:val="0"/>
              <w:spacing w:before="0" w:after="283"/>
              <w:jc w:val="left"/>
              <w:rPr/>
            </w:pPr>
            <w:r>
              <w:rPr/>
              <w:t>Remarks</w:t>
            </w:r>
          </w:p>
        </w:tc>
        <w:tc>
          <w:tcPr>
            <w:tcW w:w="8443" w:type="dxa"/>
            <w:tcBorders/>
            <w:vAlign w:val="center"/>
          </w:tcPr>
          <w:p>
            <w:pPr>
              <w:pStyle w:val="TableContents"/>
              <w:bidi w:val="0"/>
              <w:spacing w:before="0" w:after="283"/>
              <w:jc w:val="left"/>
              <w:rPr>
                <w:sz w:val="4"/>
                <w:szCs w:val="4"/>
              </w:rPr>
            </w:pPr>
            <w:r>
              <w:rPr>
                <w:sz w:val="4"/>
                <w:szCs w:val="4"/>
              </w:rPr>
            </w:r>
          </w:p>
        </w:tc>
      </w:tr>
      <w:tr>
        <w:trPr/>
        <w:tc>
          <w:tcPr>
            <w:tcW w:w="1762" w:type="dxa"/>
            <w:tcBorders/>
            <w:vAlign w:val="center"/>
          </w:tcPr>
          <w:p>
            <w:pPr>
              <w:pStyle w:val="TableContents"/>
              <w:bidi w:val="0"/>
              <w:spacing w:before="0" w:after="283"/>
              <w:jc w:val="left"/>
              <w:rPr/>
            </w:pPr>
            <w:r>
              <w:rPr/>
              <w:t>Date of Notice</w:t>
            </w:r>
          </w:p>
        </w:tc>
        <w:tc>
          <w:tcPr>
            <w:tcW w:w="8443"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2" w:type="dxa"/>
            <w:tcBorders/>
            <w:vAlign w:val="center"/>
          </w:tcPr>
          <w:p>
            <w:pPr>
              <w:pStyle w:val="TableContents"/>
              <w:bidi w:val="0"/>
              <w:spacing w:before="0" w:after="283"/>
              <w:jc w:val="left"/>
              <w:rPr/>
            </w:pPr>
            <w:r>
              <w:rPr/>
              <w:t>Signature</w:t>
            </w:r>
          </w:p>
        </w:tc>
        <w:tc>
          <w:tcPr>
            <w:tcW w:w="8443" w:type="dxa"/>
            <w:tcBorders/>
            <w:vAlign w:val="center"/>
          </w:tcPr>
          <w:p>
            <w:pPr>
              <w:pStyle w:val="TableContents"/>
              <w:bidi w:val="0"/>
              <w:spacing w:before="0" w:after="0"/>
              <w:jc w:val="left"/>
              <w:rPr/>
            </w:pPr>
            <w:r>
              <w:rPr/>
              <w:t>/s/ Daniel Tucci, as a duly authorized representative of Fidelity Brokerage Services LLC, as attorney-in-fact for William Macan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3147</Characters>
  <CharactersWithSpaces>3700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